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10935" cy="888174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88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851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Содержание</w:t>
      </w:r>
    </w:p>
    <w:p>
      <w:pPr>
        <w:pStyle w:val="Normal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right" w:pos="9781" w:leader="none"/>
        </w:tabs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1.Общие положения</w:t>
        <w:tab/>
        <w:t>3</w:t>
      </w:r>
    </w:p>
    <w:p>
      <w:pPr>
        <w:pStyle w:val="Normal"/>
        <w:tabs>
          <w:tab w:val="right" w:pos="9781" w:leader="none"/>
        </w:tabs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Показатели оценки результатов освоения дисциплины,</w:t>
        <w:tab/>
        <w:t>3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формы и методы контроля и оценки.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Контрольно-оценочные материалы. </w:t>
      </w:r>
    </w:p>
    <w:p>
      <w:pPr>
        <w:pStyle w:val="Normal"/>
        <w:tabs>
          <w:tab w:val="right" w:pos="9781" w:leader="none"/>
        </w:tabs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Текущий контроль.</w:t>
        <w:tab/>
        <w:t>6</w:t>
      </w:r>
    </w:p>
    <w:p>
      <w:pPr>
        <w:pStyle w:val="Normal"/>
        <w:tabs>
          <w:tab w:val="right" w:pos="9781" w:leader="none"/>
        </w:tabs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Промежуточная аттестация.</w:t>
        <w:tab/>
        <w:t>12</w:t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firstLine="90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  <w:t>1.Общие положения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Контрольно-оценочные материалы учебной дисциплины разработаны на основе: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ФГОС СПО по профессии </w:t>
      </w:r>
      <w:r>
        <w:rPr>
          <w:rFonts w:eastAsia="Calibri" w:ascii="Times New Roman" w:hAnsi="Times New Roman"/>
          <w:sz w:val="26"/>
          <w:szCs w:val="26"/>
        </w:rPr>
        <w:t>15.01.32 Оператор станков с программным управлением.</w:t>
      </w:r>
    </w:p>
    <w:p>
      <w:pPr>
        <w:pStyle w:val="31"/>
        <w:shd w:val="clear" w:color="auto" w:fill="auto"/>
        <w:spacing w:lineRule="auto" w:line="240"/>
        <w:ind w:right="123" w:hanging="0"/>
        <w:jc w:val="both"/>
        <w:rPr>
          <w:rFonts w:ascii="Times New Roman" w:hAnsi="Times New Roman" w:cs="Times New Roman"/>
          <w:i w:val="false"/>
          <w:i w:val="false"/>
          <w:sz w:val="26"/>
          <w:szCs w:val="26"/>
        </w:rPr>
      </w:pPr>
      <w:r>
        <w:rPr>
          <w:rFonts w:cs="Times New Roman" w:ascii="Times New Roman" w:hAnsi="Times New Roman"/>
          <w:i w:val="false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>
        <w:rPr>
          <w:rFonts w:cs="Times New Roman" w:ascii="Times New Roman" w:hAnsi="Times New Roman"/>
          <w:i w:val="false"/>
          <w:sz w:val="26"/>
          <w:szCs w:val="26"/>
        </w:rPr>
        <w:t xml:space="preserve">по профессии </w:t>
      </w:r>
      <w:r>
        <w:rPr>
          <w:rFonts w:eastAsia="Calibri" w:ascii="Times New Roman" w:hAnsi="Times New Roman"/>
          <w:i w:val="false"/>
          <w:sz w:val="26"/>
          <w:szCs w:val="26"/>
        </w:rPr>
        <w:t>15.01.32 Оператор станков с программным управлением</w:t>
      </w:r>
      <w:r>
        <w:rPr>
          <w:rFonts w:cs="Times New Roman" w:ascii="Times New Roman" w:hAnsi="Times New Roman"/>
          <w:i w:val="false"/>
          <w:sz w:val="26"/>
          <w:szCs w:val="26"/>
        </w:rPr>
        <w:t>, 2022 г.;</w:t>
      </w:r>
      <w:bookmarkEnd w:id="0"/>
    </w:p>
    <w:p>
      <w:pPr>
        <w:pStyle w:val="Normal"/>
        <w:spacing w:lineRule="auto" w:line="240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>
        <w:rPr>
          <w:rFonts w:eastAsia="Impact" w:ascii="Times New Roman" w:hAnsi="Times New Roman"/>
          <w:i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>
        <w:rPr>
          <w:rFonts w:eastAsia="Calibri" w:ascii="Times New Roman" w:hAnsi="Times New Roman"/>
          <w:sz w:val="26"/>
          <w:szCs w:val="26"/>
        </w:rPr>
        <w:t>15.01.32 Оператор станков с программным управлением</w:t>
      </w:r>
      <w:r>
        <w:rPr>
          <w:rFonts w:ascii="Times New Roman" w:hAnsi="Times New Roman"/>
          <w:i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  <w:lang w:bidi="ru-RU"/>
        </w:rPr>
        <w:t xml:space="preserve"> 2022 г.</w:t>
      </w:r>
    </w:p>
    <w:p>
      <w:pPr>
        <w:pStyle w:val="Normal"/>
        <w:widowControl w:val="false"/>
        <w:spacing w:lineRule="auto" w:line="276" w:before="0" w:after="0"/>
        <w:ind w:left="567"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 w:bidi="ru-RU"/>
        </w:rPr>
        <w:t>- рабочей программы учебной дисциплины ОП. 09 География.</w:t>
      </w:r>
    </w:p>
    <w:p>
      <w:pPr>
        <w:pStyle w:val="Normal"/>
        <w:widowControl w:val="false"/>
        <w:spacing w:lineRule="auto" w:line="276" w:before="0" w:after="0"/>
        <w:ind w:left="567"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 w:bidi="ru-RU"/>
        </w:rPr>
        <w:t>Контрольно-оценочные средства предназначены для контроля и оценки образовательных достижений студентов, освоивших программу учебной дисциплины ОП.09  География.</w:t>
      </w:r>
    </w:p>
    <w:p>
      <w:pPr>
        <w:pStyle w:val="Normal"/>
        <w:widowControl w:val="false"/>
        <w:spacing w:lineRule="auto" w:line="276" w:before="0" w:after="0"/>
        <w:ind w:left="567"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>
      <w:pPr>
        <w:pStyle w:val="Normal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>
        <w:rPr>
          <w:rFonts w:cs="Times New Roman" w:ascii="Times New Roman" w:hAnsi="Times New Roman"/>
          <w:caps/>
          <w:sz w:val="26"/>
          <w:szCs w:val="26"/>
        </w:rPr>
      </w:r>
    </w:p>
    <w:p>
      <w:pPr>
        <w:pStyle w:val="Normal"/>
        <w:shd w:val="clear" w:color="auto" w:fill="FFFFFF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  <w:t>2. Показатели оценки результатов освоения    дисциплины, формы и методы контроля и оценки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>
      <w:pPr>
        <w:pStyle w:val="Normal"/>
        <w:shd w:val="clear" w:color="auto" w:fill="FFFFFF"/>
        <w:ind w:firstLine="900"/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Normal"/>
        <w:shd w:val="clear" w:color="auto" w:fill="FFFFFF"/>
        <w:spacing w:lineRule="auto" w:line="360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</w:rPr>
        <w:t>Таблица 1</w:t>
      </w:r>
    </w:p>
    <w:tbl>
      <w:tblPr>
        <w:tblW w:w="10218" w:type="dxa"/>
        <w:jc w:val="lef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954"/>
        <w:gridCol w:w="4252"/>
        <w:gridCol w:w="12"/>
      </w:tblGrid>
      <w:tr>
        <w:trPr>
          <w:trHeight w:val="781" w:hRule="atLeast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- основные географические понятия и термины; -  - традиционные и новые методы географических исследований;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Оценка работы с географическими источниками, выполнения заданий на занятиях, ПЗ№1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-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Оценка работы с географическими источниками, выполнения заданий на практических занятиях ПЗ№2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ПЗ№3, выступления с сообщением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ПЗ№4, ПЗ№10, знаний глоссарий по теме</w:t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  <w:t>Уметь: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оценка выполнения заданий на занятиях,  ПЗ№1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−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оценка выполнения заданий на занятиях,  ПЗ№2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  <w:t>−</w:t>
            </w: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и</w:t>
            </w: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геоэкологическими объектами, процессами и явлениями, их изменениями под влиянием разнообразных факторов;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ПЗ№4, ПЗ№10</w:t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ПЗ№5, ПЗ№6, ПЗ№7, ПЗ№8, ПЗ№9,</w:t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0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Общие компетенции:</w:t>
            </w:r>
          </w:p>
        </w:tc>
      </w:tr>
      <w:tr>
        <w:trPr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Web"/>
              <w:spacing w:before="0" w:after="25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>
            <w:pPr>
              <w:pStyle w:val="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1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за: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содержание характеристики регионов</w:t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Web"/>
              <w:spacing w:before="0" w:after="25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>
            <w:pPr>
              <w:pStyle w:val="Normal"/>
              <w:shd w:val="clear" w:color="auto" w:fill="FFFFFF"/>
              <w:spacing w:before="0" w:after="1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за: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Web"/>
              <w:spacing w:before="0" w:after="25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1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за: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содержание характеристики России в современном мире</w:t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Web"/>
              <w:spacing w:before="0" w:after="25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Оценка за: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</w:t>
            </w:r>
          </w:p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Составление рассказа-рассуждений</w:t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502" w:hRule="atLeast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Web"/>
              <w:spacing w:before="0" w:after="25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за: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умения использовать икт технологий в подготовке к занятиям</w:t>
            </w:r>
          </w:p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88" w:hRule="atLeast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rPr>
                <w:rFonts w:ascii="Times New Roman" w:hAnsi="Times New Roman" w:cs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502" w:hRule="atLeast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160"/>
              <w:jc w:val="both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ЛР.14 Заботящийся о защите окружающей среды, собственной и чужой безопасности,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в</w:t>
            </w:r>
            <w:r>
              <w:rPr>
                <w:rFonts w:cs="Times New Roman" w:ascii="Times New Roman" w:hAnsi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том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числе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цифровой</w:t>
            </w: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tabs>
                <w:tab w:val="left" w:pos="824" w:leader="none"/>
              </w:tabs>
              <w:spacing w:before="0" w:after="16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проявления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экологической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культуры,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бережного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отношения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</w:t>
            </w:r>
            <w:r>
              <w:rPr>
                <w:rFonts w:cs="Times New Roman" w:ascii="Times New Roman" w:hAnsi="Times New Roman"/>
                <w:spacing w:val="70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родной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земле,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природным богатствам России и</w:t>
            </w:r>
            <w:r>
              <w:rPr>
                <w:rFonts w:cs="Times New Roman"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мира.</w:t>
            </w:r>
          </w:p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6"/>
                <w:szCs w:val="26"/>
              </w:rPr>
              <w:t>-</w:t>
            </w:r>
            <w:r>
              <w:rPr>
                <w:rFonts w:cs="Times New Roman" w:ascii="Times New Roman" w:hAnsi="Times New Roman"/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  <w:p>
            <w:pPr>
              <w:pStyle w:val="Normal"/>
              <w:spacing w:lineRule="auto" w:line="276" w:before="0" w:after="160"/>
              <w:rPr>
                <w:rFonts w:ascii="Times New Roman" w:hAnsi="Times New Roman" w:cs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Cs/>
                <w:sz w:val="26"/>
                <w:szCs w:val="26"/>
              </w:rPr>
              <w:t>Оценка выполнения ПР 10</w:t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Форма контроля</w:t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  <w:tc>
          <w:tcPr>
            <w:tcW w:w="1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ind w:left="-180" w:firstLine="900"/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</w:r>
      <w:bookmarkStart w:id="1" w:name="_GoBack"/>
      <w:bookmarkStart w:id="2" w:name="_GoBack"/>
      <w:bookmarkEnd w:id="2"/>
    </w:p>
    <w:p>
      <w:pPr>
        <w:pStyle w:val="Normal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3.1. Текущий контроль</w:t>
      </w:r>
    </w:p>
    <w:p>
      <w:pPr>
        <w:pStyle w:val="Normal"/>
        <w:ind w:firstLine="851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3.1.1. Банк тестовых заданий по темам дисциплины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1. 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>Тестовый контроль по теме «Мировое хозяйство»</w:t>
      </w:r>
    </w:p>
    <w:p>
      <w:pPr>
        <w:pStyle w:val="Normal"/>
        <w:spacing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Назовите составные части НТР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>
      <w:pPr>
        <w:pStyle w:val="NormalWeb"/>
        <w:spacing w:beforeAutospacing="0" w:before="0" w:afterAutospacing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1) Мексика и Канада, 2)Саудовская Аравия и Япония,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333333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6"/>
          <w:szCs w:val="26"/>
          <w:lang w:eastAsia="ru-RU"/>
        </w:rPr>
        <w:t>С</w:t>
      </w:r>
      <w:r>
        <w:rPr>
          <w:rFonts w:eastAsia="Times New Roman" w:cs="Times New Roman" w:ascii="Times New Roman" w:hAnsi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jc w:val="left"/>
        <w:tblInd w:w="19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58" w:type="dxa"/>
          <w:left w:w="50" w:type="dxa"/>
          <w:bottom w:w="58" w:type="dxa"/>
          <w:right w:w="0" w:type="dxa"/>
        </w:tblCellMar>
        <w:tblLook w:firstRow="1" w:noVBand="1" w:lastRow="0" w:firstColumn="1" w:lastColumn="0" w:noHBand="0" w:val="04a0"/>
      </w:tblPr>
      <w:tblGrid>
        <w:gridCol w:w="2700"/>
        <w:gridCol w:w="6938"/>
      </w:tblGrid>
      <w:tr>
        <w:trPr>
          <w:trHeight w:val="1135" w:hRule="atLeast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right w:w="58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>
        <w:trPr>
          <w:trHeight w:val="794" w:hRule="atLeast"/>
        </w:trPr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FFFFFF" w:val="clear"/>
            <w:tcMar>
              <w:top w:w="0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top w:w="0" w:type="dxa"/>
              <w:right w:w="58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>
        <w:trPr>
          <w:trHeight w:val="1135" w:hRule="atLeast"/>
        </w:trPr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FFFFFF" w:val="clear"/>
            <w:tcMar>
              <w:top w:w="0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top w:w="0" w:type="dxa"/>
              <w:right w:w="58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>
        <w:trPr>
          <w:trHeight w:val="1135" w:hRule="atLeast"/>
        </w:trPr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FFFFFF" w:val="clear"/>
            <w:tcMar>
              <w:top w:w="0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FFFFFF" w:val="clear"/>
            <w:tcMar>
              <w:top w:w="0" w:type="dxa"/>
              <w:right w:w="58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333333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6"/>
          <w:szCs w:val="26"/>
          <w:lang w:eastAsia="ru-RU"/>
        </w:rPr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40" w:before="0" w:after="150"/>
        <w:ind w:left="0" w:hanging="0"/>
        <w:contextualSpacing/>
        <w:rPr>
          <w:rFonts w:ascii="Times New Roman" w:hAnsi="Times New Roman" w:eastAsia="Times New Roman" w:cs="Times New Roman"/>
          <w:color w:val="333333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  <w:shd w:fill="FFFFFF" w:val="clear"/>
        </w:rPr>
        <w:t>К числу региональных экономических сообществ относятся:</w:t>
      </w:r>
      <w:r>
        <w:rPr>
          <w:rStyle w:val="Appleconvertedspace"/>
          <w:rFonts w:cs="Times New Roman" w:ascii="Times New Roman" w:hAnsi="Times New Roman"/>
          <w:sz w:val="26"/>
          <w:szCs w:val="26"/>
          <w:shd w:fill="FFFFFF" w:val="clear"/>
        </w:rPr>
        <w:t> </w:t>
      </w:r>
      <w:r>
        <w:rPr>
          <w:rFonts w:cs="Times New Roman" w:ascii="Times New Roman" w:hAnsi="Times New Roman"/>
          <w:sz w:val="26"/>
          <w:szCs w:val="26"/>
        </w:rPr>
        <w:br/>
      </w:r>
      <w:r>
        <w:rPr>
          <w:rFonts w:cs="Times New Roman" w:ascii="Times New Roman" w:hAnsi="Times New Roman"/>
          <w:sz w:val="26"/>
          <w:szCs w:val="26"/>
          <w:shd w:fill="FFFFFF" w:val="clear"/>
        </w:rPr>
        <w:t>А). ЕС, АСЕАН, ОПЕК В). ЕС, ЛААИ, АСЕАН</w:t>
      </w:r>
      <w:r>
        <w:rPr>
          <w:rStyle w:val="Appleconvertedspace"/>
          <w:rFonts w:cs="Times New Roman" w:ascii="Times New Roman" w:hAnsi="Times New Roman"/>
          <w:sz w:val="26"/>
          <w:szCs w:val="26"/>
          <w:shd w:fill="FFFFFF" w:val="clear"/>
        </w:rPr>
        <w:t> </w:t>
      </w:r>
      <w:r>
        <w:rPr>
          <w:rFonts w:cs="Times New Roman" w:ascii="Times New Roman" w:hAnsi="Times New Roman"/>
          <w:sz w:val="26"/>
          <w:szCs w:val="26"/>
        </w:rPr>
        <w:br/>
      </w:r>
      <w:r>
        <w:rPr>
          <w:rFonts w:cs="Times New Roman" w:ascii="Times New Roman" w:hAnsi="Times New Roman"/>
          <w:sz w:val="26"/>
          <w:szCs w:val="26"/>
          <w:shd w:fill="FFFFFF" w:val="clear"/>
        </w:rPr>
        <w:t>Б). НАТО, СЭВ, ЕС Г). СЭВ, ОПЕК, ЕС</w:t>
      </w:r>
      <w:r>
        <w:rPr>
          <w:rStyle w:val="Appleconvertedspace"/>
          <w:rFonts w:cs="Times New Roman" w:ascii="Times New Roman" w:hAnsi="Times New Roman"/>
          <w:sz w:val="26"/>
          <w:szCs w:val="26"/>
          <w:shd w:fill="FFFFFF" w:val="clear"/>
        </w:rPr>
        <w:t> </w:t>
      </w:r>
      <w:r>
        <w:rPr>
          <w:rFonts w:cs="Times New Roman" w:ascii="Times New Roman" w:hAnsi="Times New Roman"/>
          <w:sz w:val="26"/>
          <w:szCs w:val="26"/>
        </w:rPr>
        <w:br/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333333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97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41"/>
        <w:gridCol w:w="8505"/>
      </w:tblGrid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6"/>
              </w:numPr>
              <w:shd w:val="clear" w:color="auto" w:fill="FFFFFF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>
            <w:pPr>
              <w:pStyle w:val="Normal"/>
              <w:numPr>
                <w:ilvl w:val="0"/>
                <w:numId w:val="16"/>
              </w:numPr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>
            <w:pPr>
              <w:pStyle w:val="Normal"/>
              <w:numPr>
                <w:ilvl w:val="0"/>
                <w:numId w:val="16"/>
              </w:numPr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>
            <w:pPr>
              <w:pStyle w:val="Normal"/>
              <w:numPr>
                <w:ilvl w:val="0"/>
                <w:numId w:val="16"/>
              </w:numPr>
              <w:shd w:val="clear" w:color="auto" w:fill="FFFFFF"/>
              <w:spacing w:lineRule="auto" w:line="240" w:before="0" w:afterAutospacing="1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333333"/>
                <w:sz w:val="24"/>
                <w:szCs w:val="24"/>
                <w:shd w:fill="FFFFFF" w:val="clear"/>
              </w:rPr>
              <w:t>Отрасль международной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  <w:shd w:fill="FFFFFF" w:val="clear"/>
              </w:rPr>
              <w:t> </w:t>
            </w:r>
            <w:r>
              <w:rPr>
                <w:rFonts w:cs="Times New Roman" w:ascii="Times New Roman" w:hAnsi="Times New Roman"/>
                <w:bCs/>
                <w:color w:val="333333"/>
                <w:sz w:val="24"/>
                <w:szCs w:val="24"/>
                <w:shd w:fill="FFFFFF" w:val="clear"/>
              </w:rPr>
              <w:t>специализации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  <w:shd w:fill="FFFFFF" w:val="clear"/>
              </w:rPr>
              <w:t> - </w:t>
            </w:r>
            <w:r>
              <w:rPr>
                <w:rFonts w:cs="Times New Roman" w:ascii="Times New Roman" w:hAnsi="Times New Roman"/>
                <w:bCs/>
                <w:color w:val="333333"/>
                <w:sz w:val="24"/>
                <w:szCs w:val="24"/>
                <w:shd w:fill="FFFFFF" w:val="clear"/>
              </w:rPr>
              <w:t>это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  <w:shd w:fill="FFFFFF" w:val="clear"/>
              </w:rPr>
              <w:t> </w:t>
            </w:r>
            <w:r>
              <w:rPr>
                <w:rFonts w:cs="Times New Roman" w:ascii="Times New Roman" w:hAnsi="Times New Roman"/>
                <w:bCs/>
                <w:color w:val="333333"/>
                <w:sz w:val="24"/>
                <w:szCs w:val="24"/>
                <w:shd w:fill="FFFFFF" w:val="clear"/>
              </w:rPr>
              <w:t>отрасль</w:t>
            </w:r>
            <w:r>
              <w:rPr>
                <w:rFonts w:cs="Times New Roman" w:ascii="Times New Roman" w:hAnsi="Times New Roman"/>
                <w:color w:val="333333"/>
                <w:sz w:val="24"/>
                <w:szCs w:val="24"/>
                <w:shd w:fill="FFFFFF" w:val="clear"/>
              </w:rPr>
              <w:t>, которая,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333333"/>
                <w:sz w:val="24"/>
                <w:szCs w:val="24"/>
                <w:shd w:fill="FFFFFF" w:val="clear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>
        <w:trPr/>
        <w:tc>
          <w:tcPr>
            <w:tcW w:w="124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ListParagraph"/>
        <w:spacing w:lineRule="auto" w:line="240" w:before="0" w:after="120"/>
        <w:ind w:left="0" w:hanging="0"/>
        <w:contextualSpacing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2. Тест: Проверь себя по теме География</w:t>
      </w: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>
      <w:pPr>
        <w:pStyle w:val="ListParagraph"/>
        <w:spacing w:lineRule="auto" w:line="240" w:before="0" w:after="120"/>
        <w:ind w:left="0" w:hanging="0"/>
        <w:contextualSpacing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ListParagraph"/>
        <w:numPr>
          <w:ilvl w:val="0"/>
          <w:numId w:val="8"/>
        </w:numPr>
        <w:tabs>
          <w:tab w:val="left" w:pos="207" w:leader="none"/>
        </w:tabs>
        <w:spacing w:lineRule="auto" w:line="240" w:before="0" w:after="120"/>
        <w:ind w:left="0" w:hanging="0"/>
        <w:contextualSpacing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bCs/>
          <w:i/>
          <w:sz w:val="26"/>
          <w:szCs w:val="26"/>
        </w:rPr>
        <w:t>Какой год называют «годом Африки»?</w:t>
      </w:r>
    </w:p>
    <w:p>
      <w:pPr>
        <w:pStyle w:val="ListParagraph"/>
        <w:numPr>
          <w:ilvl w:val="0"/>
          <w:numId w:val="9"/>
        </w:numPr>
        <w:tabs>
          <w:tab w:val="left" w:pos="207" w:leader="none"/>
        </w:tabs>
        <w:spacing w:lineRule="auto" w:line="240" w:before="0" w:after="120"/>
        <w:ind w:left="0" w:hanging="0"/>
        <w:contextualSpacing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  <w:t>1950</w:t>
        <w:tab/>
        <w:tab/>
        <w:t>2) 1960</w:t>
        <w:tab/>
        <w:t xml:space="preserve"> </w:t>
        <w:tab/>
        <w:t>3) 1980      4) 1990</w:t>
      </w:r>
    </w:p>
    <w:p>
      <w:pPr>
        <w:pStyle w:val="ListParagraph"/>
        <w:spacing w:lineRule="auto" w:line="240" w:before="0" w:after="120"/>
        <w:ind w:left="0" w:hanging="0"/>
        <w:contextualSpacing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120"/>
        <w:ind w:left="0" w:hanging="0"/>
        <w:contextualSpacing/>
        <w:rPr>
          <w:rFonts w:ascii="Times New Roman" w:hAnsi="Times New Roman" w:cs="Times New Roman"/>
          <w:b/>
          <w:b/>
          <w:bCs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bCs/>
          <w:i/>
          <w:sz w:val="26"/>
          <w:szCs w:val="26"/>
        </w:rPr>
        <w:t>Крупнейшая по площади страна Африки:</w:t>
      </w:r>
    </w:p>
    <w:p>
      <w:pPr>
        <w:pStyle w:val="ListParagraph"/>
        <w:numPr>
          <w:ilvl w:val="0"/>
          <w:numId w:val="10"/>
        </w:numPr>
        <w:tabs>
          <w:tab w:val="left" w:pos="207" w:leader="none"/>
        </w:tabs>
        <w:spacing w:lineRule="auto" w:line="240" w:before="0" w:after="120"/>
        <w:ind w:left="0" w:hanging="0"/>
        <w:contextualSpacing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  <w:t>Судан</w:t>
        <w:tab/>
        <w:tab/>
        <w:t>2) Эфиопия</w:t>
        <w:tab/>
        <w:t xml:space="preserve">    3)Марокко    4) Нигер</w:t>
      </w:r>
    </w:p>
    <w:p>
      <w:pPr>
        <w:pStyle w:val="Normal"/>
        <w:tabs>
          <w:tab w:val="left" w:pos="207" w:leader="none"/>
        </w:tabs>
        <w:spacing w:lineRule="auto" w:line="240" w:before="0" w:after="120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  <w:t>3.</w:t>
      </w:r>
      <w:r>
        <w:rPr>
          <w:rFonts w:cs="Times New Roman" w:ascii="Times New Roman" w:hAnsi="Times New Roman"/>
          <w:i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>
      <w:pPr>
        <w:pStyle w:val="ListParagraph"/>
        <w:numPr>
          <w:ilvl w:val="0"/>
          <w:numId w:val="11"/>
        </w:numPr>
        <w:tabs>
          <w:tab w:val="left" w:pos="207" w:leader="none"/>
        </w:tabs>
        <w:spacing w:lineRule="auto" w:line="240" w:before="0" w:after="120"/>
        <w:ind w:left="0" w:hanging="0"/>
        <w:contextualSpacing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  <w:t>ЮАР</w:t>
        <w:tab/>
      </w:r>
      <w:r>
        <w:rPr>
          <w:rFonts w:cs="Times New Roman" w:ascii="Times New Roman" w:hAnsi="Times New Roman"/>
          <w:i/>
          <w:sz w:val="26"/>
          <w:szCs w:val="26"/>
          <w:lang w:val="en-US"/>
        </w:rPr>
        <w:tab/>
        <w:t xml:space="preserve">2) </w:t>
      </w:r>
      <w:r>
        <w:rPr>
          <w:rFonts w:cs="Times New Roman" w:ascii="Times New Roman" w:hAnsi="Times New Roman"/>
          <w:i/>
          <w:sz w:val="26"/>
          <w:szCs w:val="26"/>
        </w:rPr>
        <w:t>Эфиопия</w:t>
        <w:tab/>
        <w:t>3)  Нигерия   4) Чад</w:t>
      </w:r>
    </w:p>
    <w:p>
      <w:pPr>
        <w:pStyle w:val="Normal"/>
        <w:tabs>
          <w:tab w:val="left" w:pos="207" w:leader="none"/>
        </w:tabs>
        <w:spacing w:lineRule="auto" w:line="240" w:before="0" w:after="120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  <w:t xml:space="preserve">4. </w:t>
      </w:r>
      <w:r>
        <w:rPr>
          <w:rFonts w:cs="Times New Roman" w:ascii="Times New Roman" w:hAnsi="Times New Roman"/>
          <w:b/>
          <w:bCs/>
          <w:i/>
          <w:sz w:val="26"/>
          <w:szCs w:val="26"/>
        </w:rPr>
        <w:t>Важнейшими видами полезных ископаемых севера Африки являются:</w:t>
      </w:r>
    </w:p>
    <w:p>
      <w:pPr>
        <w:pStyle w:val="ListParagraph"/>
        <w:numPr>
          <w:ilvl w:val="0"/>
          <w:numId w:val="12"/>
        </w:numPr>
        <w:tabs>
          <w:tab w:val="left" w:pos="207" w:leader="none"/>
        </w:tabs>
        <w:spacing w:lineRule="auto" w:line="240" w:before="0" w:after="120"/>
        <w:ind w:left="0" w:hanging="0"/>
        <w:contextualSpacing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  <w:t>уголь</w:t>
        <w:tab/>
        <w:tab/>
        <w:t xml:space="preserve">2) нефть и газ </w:t>
        <w:tab/>
        <w:t>3 ) бокситы   4) платина</w:t>
      </w:r>
    </w:p>
    <w:p>
      <w:pPr>
        <w:pStyle w:val="Normal"/>
        <w:tabs>
          <w:tab w:val="left" w:pos="207" w:leader="none"/>
        </w:tabs>
        <w:spacing w:lineRule="auto" w:line="240" w:before="0" w:after="120"/>
        <w:rPr>
          <w:rFonts w:ascii="Times New Roman" w:hAnsi="Times New Roman" w:cs="Times New Roman"/>
          <w:b/>
          <w:b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</w:r>
    </w:p>
    <w:p>
      <w:pPr>
        <w:pStyle w:val="Normal"/>
        <w:tabs>
          <w:tab w:val="left" w:pos="207" w:leader="none"/>
        </w:tabs>
        <w:spacing w:lineRule="auto" w:line="240" w:before="0" w:after="120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  <w:t>5.</w:t>
      </w:r>
      <w:r>
        <w:rPr>
          <w:rFonts w:cs="Times New Roman" w:ascii="Times New Roman" w:hAnsi="Times New Roman"/>
          <w:i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bCs/>
          <w:i/>
          <w:sz w:val="26"/>
          <w:szCs w:val="26"/>
        </w:rPr>
        <w:t>Королевства, расположенные «внутри» ЮАР:</w:t>
      </w:r>
    </w:p>
    <w:p>
      <w:pPr>
        <w:pStyle w:val="ListParagraph"/>
        <w:numPr>
          <w:ilvl w:val="0"/>
          <w:numId w:val="13"/>
        </w:numPr>
        <w:tabs>
          <w:tab w:val="left" w:pos="207" w:leader="none"/>
        </w:tabs>
        <w:spacing w:lineRule="auto" w:line="240" w:before="0" w:after="120"/>
        <w:ind w:left="0" w:hanging="0"/>
        <w:contextualSpacing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  <w:t xml:space="preserve">Египет и Судан        2) Лесото и Свазиленд   </w:t>
        <w:tab/>
      </w:r>
    </w:p>
    <w:p>
      <w:pPr>
        <w:pStyle w:val="Normal"/>
        <w:tabs>
          <w:tab w:val="left" w:pos="207" w:leader="none"/>
        </w:tabs>
        <w:spacing w:lineRule="auto" w:line="240" w:before="0" w:after="120"/>
        <w:ind w:left="360" w:hanging="0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  <w:t>3)Марокко и Ливия    4) Мозамбик и Танзания</w:t>
      </w:r>
    </w:p>
    <w:p>
      <w:pPr>
        <w:pStyle w:val="Normal"/>
        <w:tabs>
          <w:tab w:val="left" w:pos="207" w:leader="none"/>
        </w:tabs>
        <w:spacing w:lineRule="auto" w:line="240" w:before="0" w:after="120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</w:r>
    </w:p>
    <w:p>
      <w:pPr>
        <w:pStyle w:val="Normal"/>
        <w:tabs>
          <w:tab w:val="left" w:pos="207" w:leader="none"/>
        </w:tabs>
        <w:spacing w:lineRule="auto" w:line="240" w:before="0" w:after="120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  <w:t>6</w:t>
      </w:r>
      <w:r>
        <w:rPr>
          <w:rFonts w:cs="Times New Roman" w:ascii="Times New Roman" w:hAnsi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>
      <w:pPr>
        <w:pStyle w:val="ListParagraph"/>
        <w:spacing w:lineRule="auto" w:line="240" w:before="0" w:after="120"/>
        <w:ind w:left="0" w:hanging="0"/>
        <w:contextualSpacing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  <w:t>1)Алжире</w:t>
        <w:tab/>
        <w:tab/>
        <w:t>2) Судане</w:t>
        <w:tab/>
        <w:t>3) Египте  4) Эфиопии</w:t>
      </w:r>
    </w:p>
    <w:p>
      <w:pPr>
        <w:pStyle w:val="Normal"/>
        <w:tabs>
          <w:tab w:val="left" w:pos="207" w:leader="none"/>
        </w:tabs>
        <w:spacing w:lineRule="auto" w:line="240" w:before="0" w:after="120"/>
        <w:jc w:val="both"/>
        <w:rPr>
          <w:rFonts w:ascii="Times New Roman" w:hAnsi="Times New Roman" w:cs="Times New Roman"/>
          <w:b/>
          <w:b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</w:r>
    </w:p>
    <w:p>
      <w:pPr>
        <w:pStyle w:val="Normal"/>
        <w:tabs>
          <w:tab w:val="left" w:pos="207" w:leader="none"/>
        </w:tabs>
        <w:spacing w:lineRule="auto" w:line="240" w:before="0" w:after="120"/>
        <w:jc w:val="both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  <w:t>7.</w:t>
      </w:r>
      <w:r>
        <w:rPr>
          <w:rFonts w:cs="Times New Roman" w:ascii="Times New Roman" w:hAnsi="Times New Roman"/>
          <w:i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>
      <w:pPr>
        <w:pStyle w:val="ListParagraph"/>
        <w:numPr>
          <w:ilvl w:val="0"/>
          <w:numId w:val="14"/>
        </w:numPr>
        <w:tabs>
          <w:tab w:val="left" w:pos="207" w:leader="none"/>
        </w:tabs>
        <w:spacing w:lineRule="auto" w:line="240" w:before="0" w:after="120"/>
        <w:ind w:left="0" w:hanging="0"/>
        <w:contextualSpacing/>
        <w:jc w:val="both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  <w:t xml:space="preserve">республики </w:t>
        <w:tab/>
        <w:t>2) монархии</w:t>
        <w:tab/>
        <w:t>3) унитарные государства 4) федеративные республики</w:t>
      </w:r>
    </w:p>
    <w:p>
      <w:pPr>
        <w:pStyle w:val="Normal"/>
        <w:tabs>
          <w:tab w:val="left" w:pos="207" w:leader="none"/>
        </w:tabs>
        <w:spacing w:lineRule="auto" w:line="240" w:before="0" w:after="120"/>
        <w:jc w:val="both"/>
        <w:rPr>
          <w:rFonts w:ascii="Times New Roman" w:hAnsi="Times New Roman" w:cs="Times New Roman"/>
          <w:b/>
          <w:b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</w:r>
    </w:p>
    <w:p>
      <w:pPr>
        <w:pStyle w:val="Normal"/>
        <w:tabs>
          <w:tab w:val="left" w:pos="207" w:leader="none"/>
        </w:tabs>
        <w:spacing w:lineRule="auto" w:line="240" w:before="0" w:after="120"/>
        <w:jc w:val="both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  <w:t>8</w:t>
      </w:r>
      <w:r>
        <w:rPr>
          <w:rFonts w:cs="Times New Roman" w:ascii="Times New Roman" w:hAnsi="Times New Roman"/>
          <w:b/>
          <w:bCs/>
          <w:i/>
          <w:sz w:val="26"/>
          <w:szCs w:val="26"/>
        </w:rPr>
        <w:t>. Главное полезное ископаемое Нигерии:</w:t>
      </w:r>
    </w:p>
    <w:p>
      <w:pPr>
        <w:pStyle w:val="ListParagraph"/>
        <w:numPr>
          <w:ilvl w:val="0"/>
          <w:numId w:val="15"/>
        </w:numPr>
        <w:tabs>
          <w:tab w:val="left" w:pos="207" w:leader="none"/>
        </w:tabs>
        <w:spacing w:lineRule="auto" w:line="240" w:before="0" w:after="120"/>
        <w:ind w:left="0" w:hanging="0"/>
        <w:contextualSpacing/>
        <w:jc w:val="both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sz w:val="26"/>
          <w:szCs w:val="26"/>
        </w:rPr>
        <w:t>бокситы</w:t>
        <w:tab/>
        <w:tab/>
        <w:t>2) нефть</w:t>
        <w:tab/>
        <w:tab/>
        <w:t>3) золото   4) железная руда</w:t>
      </w:r>
    </w:p>
    <w:p>
      <w:pPr>
        <w:pStyle w:val="Normal"/>
        <w:tabs>
          <w:tab w:val="left" w:pos="207" w:leader="none"/>
        </w:tabs>
        <w:spacing w:lineRule="auto" w:line="240" w:before="0" w:after="120"/>
        <w:jc w:val="both"/>
        <w:rPr>
          <w:rFonts w:ascii="Times New Roman" w:hAnsi="Times New Roman" w:cs="Times New Roman"/>
          <w:b/>
          <w:b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</w:r>
    </w:p>
    <w:p>
      <w:pPr>
        <w:pStyle w:val="Normal"/>
        <w:tabs>
          <w:tab w:val="left" w:pos="207" w:leader="none"/>
        </w:tabs>
        <w:spacing w:lineRule="auto" w:line="240" w:before="0" w:after="120"/>
        <w:jc w:val="both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  <w:t>9.</w:t>
      </w:r>
      <w:r>
        <w:rPr>
          <w:rFonts w:cs="Times New Roman" w:ascii="Times New Roman" w:hAnsi="Times New Roman"/>
          <w:i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населения Африки преобладают </w:t>
      </w:r>
    </w:p>
    <w:p>
      <w:pPr>
        <w:pStyle w:val="ListParagraph"/>
        <w:tabs>
          <w:tab w:val="left" w:pos="207" w:leader="none"/>
        </w:tabs>
        <w:spacing w:lineRule="auto" w:line="240" w:before="0" w:after="120"/>
        <w:ind w:left="0" w:hanging="0"/>
        <w:contextualSpacing/>
        <w:jc w:val="both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bCs/>
          <w:i/>
          <w:sz w:val="26"/>
          <w:szCs w:val="26"/>
        </w:rPr>
        <w:tab/>
      </w:r>
      <w:r>
        <w:rPr>
          <w:rFonts w:cs="Times New Roman" w:ascii="Times New Roman" w:hAnsi="Times New Roman"/>
          <w:i/>
          <w:sz w:val="26"/>
          <w:szCs w:val="26"/>
        </w:rPr>
        <w:t>1) дети</w:t>
        <w:tab/>
        <w:tab/>
        <w:t>2) взрослые</w:t>
        <w:tab/>
        <w:t>3) пожилые   4) старшего возраста</w:t>
      </w:r>
    </w:p>
    <w:p>
      <w:pPr>
        <w:pStyle w:val="Normal"/>
        <w:tabs>
          <w:tab w:val="left" w:pos="207" w:leader="none"/>
        </w:tabs>
        <w:spacing w:lineRule="auto" w:line="240" w:before="0" w:after="120"/>
        <w:jc w:val="both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bCs/>
          <w:i/>
          <w:sz w:val="26"/>
          <w:szCs w:val="26"/>
        </w:rPr>
        <w:t xml:space="preserve">  </w:t>
      </w:r>
      <w:r>
        <w:rPr>
          <w:rFonts w:cs="Times New Roman" w:ascii="Times New Roman" w:hAnsi="Times New Roman"/>
          <w:b/>
          <w:bCs/>
          <w:i/>
          <w:sz w:val="26"/>
          <w:szCs w:val="26"/>
        </w:rPr>
        <w:t>10. Страна, имеющая крупные запасы нефти</w:t>
      </w:r>
    </w:p>
    <w:p>
      <w:pPr>
        <w:pStyle w:val="ListParagraph"/>
        <w:tabs>
          <w:tab w:val="left" w:pos="207" w:leader="none"/>
        </w:tabs>
        <w:spacing w:lineRule="auto" w:line="240" w:before="0" w:after="120"/>
        <w:ind w:left="0" w:hanging="0"/>
        <w:contextualSpacing/>
        <w:jc w:val="both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bCs/>
          <w:i/>
          <w:sz w:val="26"/>
          <w:szCs w:val="26"/>
        </w:rPr>
        <w:tab/>
      </w:r>
      <w:r>
        <w:rPr>
          <w:rFonts w:cs="Times New Roman" w:ascii="Times New Roman" w:hAnsi="Times New Roman"/>
          <w:i/>
          <w:sz w:val="26"/>
          <w:szCs w:val="26"/>
        </w:rPr>
        <w:t>1) Ливия</w:t>
        <w:tab/>
        <w:tab/>
        <w:t xml:space="preserve"> 2) Замбия </w:t>
        <w:tab/>
        <w:t>3) Мавритания   4) Сомали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333333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b/>
          <w:b/>
          <w:color w:val="333333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999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99"/>
        <w:gridCol w:w="2499"/>
        <w:gridCol w:w="2499"/>
        <w:gridCol w:w="2499"/>
      </w:tblGrid>
      <w:tr>
        <w:trPr/>
        <w:tc>
          <w:tcPr>
            <w:tcW w:w="2499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7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4- 2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7- 1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10-1</w:t>
            </w:r>
          </w:p>
        </w:tc>
      </w:tr>
      <w:tr>
        <w:trPr/>
        <w:tc>
          <w:tcPr>
            <w:tcW w:w="2499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7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5- 2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8-2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2499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7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6- 3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9-1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</w:r>
          </w:p>
        </w:tc>
      </w:tr>
    </w:tbl>
    <w:p>
      <w:pPr>
        <w:pStyle w:val="NormalWeb"/>
        <w:spacing w:beforeAutospacing="0" w:before="0" w:afterAutospacing="0" w:after="0"/>
        <w:ind w:left="851" w:hanging="0"/>
        <w:jc w:val="both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Web"/>
        <w:numPr>
          <w:ilvl w:val="0"/>
          <w:numId w:val="8"/>
        </w:numPr>
        <w:tabs>
          <w:tab w:val="left" w:pos="710" w:leader="none"/>
        </w:tabs>
        <w:spacing w:beforeAutospacing="0" w:before="0" w:afterAutospacing="0" w:after="0"/>
        <w:ind w:left="0" w:hanging="0"/>
        <w:jc w:val="both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Тестовый контроль</w:t>
      </w:r>
      <w:r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>
      <w:pPr>
        <w:pStyle w:val="NormalWeb"/>
        <w:spacing w:beforeAutospacing="0" w:before="0" w:afterAutospacing="0" w:after="0"/>
        <w:jc w:val="both"/>
        <w:rPr>
          <w:b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Web"/>
        <w:spacing w:beforeAutospacing="0" w:before="0" w:afterAutospacing="0" w:after="0"/>
        <w:rPr>
          <w:rFonts w:ascii="Open Sans" w:hAnsi="Open Sans"/>
          <w:b/>
          <w:b/>
          <w:color w:val="000000"/>
          <w:sz w:val="26"/>
          <w:szCs w:val="26"/>
        </w:rPr>
      </w:pPr>
      <w:r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</w:r>
    </w:p>
    <w:p>
      <w:pPr>
        <w:pStyle w:val="NormalWeb"/>
        <w:spacing w:beforeAutospacing="0" w:before="0" w:afterAutospacing="0" w:after="0"/>
        <w:rPr>
          <w:rFonts w:ascii="Open Sans" w:hAnsi="Open Sans"/>
          <w:b/>
          <w:b/>
          <w:color w:val="000000"/>
          <w:sz w:val="26"/>
          <w:szCs w:val="26"/>
        </w:rPr>
      </w:pPr>
      <w:r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</w:r>
    </w:p>
    <w:p>
      <w:pPr>
        <w:pStyle w:val="NormalWeb"/>
        <w:spacing w:beforeAutospacing="0" w:before="0" w:afterAutospacing="0" w:after="0"/>
        <w:rPr>
          <w:rFonts w:ascii="Open Sans" w:hAnsi="Open Sans"/>
          <w:b/>
          <w:b/>
          <w:color w:val="000000"/>
          <w:sz w:val="26"/>
          <w:szCs w:val="26"/>
        </w:rPr>
      </w:pPr>
      <w:r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</w:r>
    </w:p>
    <w:p>
      <w:pPr>
        <w:pStyle w:val="NormalWeb"/>
        <w:spacing w:beforeAutospacing="0" w:before="0" w:afterAutospacing="0" w:after="0"/>
        <w:rPr>
          <w:rFonts w:ascii="Open Sans" w:hAnsi="Open Sans"/>
          <w:b/>
          <w:b/>
          <w:color w:val="000000"/>
          <w:sz w:val="26"/>
          <w:szCs w:val="26"/>
        </w:rPr>
      </w:pPr>
      <w:r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</w:r>
    </w:p>
    <w:p>
      <w:pPr>
        <w:pStyle w:val="NormalWeb"/>
        <w:spacing w:beforeAutospacing="0" w:before="0" w:afterAutospacing="0" w:after="0"/>
        <w:rPr>
          <w:rFonts w:ascii="Open Sans" w:hAnsi="Open Sans"/>
          <w:b/>
          <w:b/>
          <w:color w:val="000000"/>
          <w:sz w:val="26"/>
          <w:szCs w:val="26"/>
        </w:rPr>
      </w:pPr>
      <w:r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</w:r>
    </w:p>
    <w:p>
      <w:pPr>
        <w:pStyle w:val="NormalWeb"/>
        <w:spacing w:beforeAutospacing="0" w:before="0" w:afterAutospacing="0" w:after="0"/>
        <w:rPr>
          <w:rFonts w:ascii="Open Sans" w:hAnsi="Open Sans"/>
          <w:b/>
          <w:b/>
          <w:color w:val="000000"/>
          <w:sz w:val="26"/>
          <w:szCs w:val="26"/>
        </w:rPr>
      </w:pPr>
      <w:r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</w:r>
    </w:p>
    <w:p>
      <w:pPr>
        <w:pStyle w:val="NormalWeb"/>
        <w:spacing w:beforeAutospacing="0" w:before="0" w:afterAutospacing="0" w:after="0"/>
        <w:rPr>
          <w:rFonts w:ascii="Open Sans" w:hAnsi="Open Sans"/>
          <w:b/>
          <w:b/>
          <w:color w:val="000000"/>
          <w:sz w:val="26"/>
          <w:szCs w:val="26"/>
        </w:rPr>
      </w:pPr>
      <w:r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В) Мексику и США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Г) США и Канаду.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</w:r>
    </w:p>
    <w:p>
      <w:pPr>
        <w:pStyle w:val="NormalWeb"/>
        <w:spacing w:beforeAutospacing="0" w:before="0" w:afterAutospacing="0" w:after="0"/>
        <w:rPr>
          <w:rFonts w:ascii="Open Sans" w:hAnsi="Open Sans"/>
          <w:b/>
          <w:b/>
          <w:color w:val="000000"/>
          <w:sz w:val="26"/>
          <w:szCs w:val="26"/>
        </w:rPr>
      </w:pPr>
      <w:r>
        <w:rPr>
          <w:rFonts w:ascii="Open Sans" w:hAnsi="Open Sans"/>
          <w:b/>
          <w:color w:val="000000"/>
          <w:sz w:val="26"/>
          <w:szCs w:val="26"/>
        </w:rPr>
        <w:t>8. Каково население Региона Северная Америка: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</w:r>
    </w:p>
    <w:p>
      <w:pPr>
        <w:pStyle w:val="NormalWeb"/>
        <w:spacing w:beforeAutospacing="0" w:before="0" w:afterAutospacing="0" w:after="0"/>
        <w:rPr>
          <w:rFonts w:ascii="Open Sans" w:hAnsi="Open Sans"/>
          <w:b/>
          <w:b/>
          <w:color w:val="000000"/>
          <w:sz w:val="26"/>
          <w:szCs w:val="26"/>
        </w:rPr>
      </w:pPr>
      <w:r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</w:r>
    </w:p>
    <w:p>
      <w:pPr>
        <w:pStyle w:val="NormalWeb"/>
        <w:spacing w:beforeAutospacing="0" w:before="0" w:afterAutospacing="0" w:after="0"/>
        <w:rPr>
          <w:rFonts w:ascii="Open Sans" w:hAnsi="Open Sans"/>
          <w:b/>
          <w:b/>
          <w:color w:val="000000"/>
          <w:sz w:val="26"/>
          <w:szCs w:val="26"/>
        </w:rPr>
      </w:pPr>
      <w:r>
        <w:rPr>
          <w:rFonts w:ascii="Open Sans" w:hAnsi="Open Sans"/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В) Бразилия г) США</w:t>
      </w:r>
    </w:p>
    <w:p>
      <w:pPr>
        <w:pStyle w:val="NormalWeb"/>
        <w:spacing w:beforeAutospacing="0" w:before="0" w:afterAutospacing="0" w:after="0"/>
        <w:rPr>
          <w:rFonts w:ascii="Open Sans" w:hAnsi="Open Sans"/>
          <w:color w:val="000000"/>
          <w:sz w:val="26"/>
          <w:szCs w:val="26"/>
        </w:rPr>
      </w:pPr>
      <w:r>
        <w:rPr>
          <w:rFonts w:ascii="Open Sans" w:hAnsi="Open Sans"/>
          <w:color w:val="000000"/>
          <w:sz w:val="26"/>
          <w:szCs w:val="26"/>
        </w:rPr>
        <w:t>Д) Гондурас</w:t>
      </w:r>
    </w:p>
    <w:p>
      <w:pPr>
        <w:pStyle w:val="ListParagraph"/>
        <w:shd w:val="clear" w:color="auto" w:fill="FFFFFF"/>
        <w:spacing w:lineRule="auto" w:line="240" w:before="0" w:after="150"/>
        <w:ind w:left="0" w:hanging="0"/>
        <w:contextualSpacing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ListParagraph"/>
        <w:shd w:val="clear" w:color="auto" w:fill="FFFFFF"/>
        <w:spacing w:lineRule="auto" w:line="240" w:before="0" w:after="150"/>
        <w:ind w:left="0" w:hanging="0"/>
        <w:contextualSpacing/>
        <w:rPr>
          <w:rFonts w:ascii="Times New Roman" w:hAnsi="Times New Roman" w:eastAsia="Times New Roman" w:cs="Times New Roman"/>
          <w:color w:val="333333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999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99"/>
        <w:gridCol w:w="2499"/>
        <w:gridCol w:w="2499"/>
        <w:gridCol w:w="2499"/>
      </w:tblGrid>
      <w:tr>
        <w:trPr/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1-А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4-В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7-Г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10-Б,В,Д</w:t>
            </w:r>
          </w:p>
        </w:tc>
      </w:tr>
      <w:tr>
        <w:trPr/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2-б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5-А,В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8-А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3-Б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6-Г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  <w:t>9-А,В</w:t>
            </w:r>
          </w:p>
        </w:tc>
        <w:tc>
          <w:tcPr>
            <w:tcW w:w="249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sz w:val="26"/>
                <w:szCs w:val="26"/>
                <w:lang w:eastAsia="ru-RU"/>
              </w:rPr>
            </w:r>
          </w:p>
        </w:tc>
      </w:tr>
    </w:tbl>
    <w:p>
      <w:pPr>
        <w:pStyle w:val="ListParagraph"/>
        <w:shd w:val="clear" w:color="auto" w:fill="FFFFFF"/>
        <w:spacing w:lineRule="auto" w:line="240" w:before="0" w:after="150"/>
        <w:ind w:left="0" w:hanging="0"/>
        <w:contextualSpacing/>
        <w:rPr>
          <w:rFonts w:ascii="Times New Roman" w:hAnsi="Times New Roman" w:eastAsia="Times New Roman" w:cs="Times New Roman"/>
          <w:color w:val="333333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Normal"/>
        <w:ind w:firstLine="851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3.1.2. Перечень практических работ по темам дисциплины:</w:t>
      </w:r>
    </w:p>
    <w:p>
      <w:pPr>
        <w:pStyle w:val="Normal"/>
        <w:tabs>
          <w:tab w:val="left" w:pos="9460" w:leader="dot"/>
        </w:tabs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1 Определение экономико, политико-географического положения стран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2 Экономическая оценка обеспеченности мира и отдельных регионов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различными видами минеральных ресурсов.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 Определение особенностей расселения населения в разных странах и</w:t>
      </w:r>
    </w:p>
    <w:p>
      <w:pPr>
        <w:pStyle w:val="Normal"/>
        <w:tabs>
          <w:tab w:val="left" w:pos="9320" w:leader="dot"/>
        </w:tabs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регионах мира.</w:t>
      </w:r>
    </w:p>
    <w:p>
      <w:pPr>
        <w:pStyle w:val="Normal"/>
        <w:tabs>
          <w:tab w:val="left" w:pos="9320" w:leader="dot"/>
        </w:tabs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4 Характеристика отрасли мирового хозяйства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tabs>
          <w:tab w:val="left" w:pos="9320" w:leader="dot"/>
        </w:tabs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5 Характеристика ЭГП страны Зарубежной Европы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6 Характеристика природных условий для сельского хозяйства страны</w:t>
      </w:r>
    </w:p>
    <w:p>
      <w:pPr>
        <w:pStyle w:val="Normal"/>
        <w:tabs>
          <w:tab w:val="left" w:pos="9320" w:leader="dot"/>
        </w:tabs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региона Зарубежная Азия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7 Характеристика отрасли промышленности страны регион Северная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Америка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8 Характеристика ЭГП страны региона Латинская Америка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9 Характеристика страны России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360"/>
        <w:ind w:left="851" w:hanging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3.2. Промежуточная аттестация</w:t>
      </w:r>
    </w:p>
    <w:p>
      <w:pPr>
        <w:pStyle w:val="Normal"/>
        <w:spacing w:lineRule="auto" w:line="360"/>
        <w:ind w:firstLine="851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Промежуточной аттестацией по дисциплине ОГСЭ 07 «География» является дифференцированный зачет. На выполнение дифференцированного зачета отводится 90 минут.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Максимальное количество баллов за правильно выполненные 19 заданий  -  14 баллов. </w:t>
      </w:r>
    </w:p>
    <w:p>
      <w:pPr>
        <w:pStyle w:val="Normal"/>
        <w:spacing w:lineRule="auto" w:line="240" w:beforeAutospacing="1" w:afterAutospacing="1"/>
        <w:jc w:val="righ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6"/>
          <w:szCs w:val="26"/>
          <w:lang w:eastAsia="ru-RU"/>
        </w:rPr>
        <w:t>Таблица 1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jc w:val="left"/>
        <w:tblInd w:w="-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105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020"/>
        <w:gridCol w:w="3084"/>
        <w:gridCol w:w="4521"/>
      </w:tblGrid>
      <w:tr>
        <w:trPr>
          <w:trHeight w:val="60" w:hRule="atLeast"/>
        </w:trPr>
        <w:tc>
          <w:tcPr>
            <w:tcW w:w="30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>
        <w:trPr>
          <w:trHeight w:val="60" w:hRule="atLeast"/>
        </w:trPr>
        <w:tc>
          <w:tcPr>
            <w:tcW w:w="30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 баллов</w:t>
            </w:r>
          </w:p>
        </w:tc>
      </w:tr>
      <w:tr>
        <w:trPr/>
        <w:tc>
          <w:tcPr>
            <w:tcW w:w="30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 балла</w:t>
            </w:r>
          </w:p>
        </w:tc>
      </w:tr>
      <w:tr>
        <w:trPr/>
        <w:tc>
          <w:tcPr>
            <w:tcW w:w="30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18-19</w:t>
            </w:r>
          </w:p>
        </w:tc>
        <w:tc>
          <w:tcPr>
            <w:tcW w:w="30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 балла</w:t>
            </w:r>
          </w:p>
        </w:tc>
      </w:tr>
      <w:tr>
        <w:trPr/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Всего баллов: 14баллов</w:t>
            </w:r>
          </w:p>
        </w:tc>
      </w:tr>
    </w:tbl>
    <w:p>
      <w:pPr>
        <w:pStyle w:val="Normal"/>
        <w:spacing w:lineRule="auto" w:line="240" w:beforeAutospacing="1" w:afterAutospacing="1"/>
        <w:jc w:val="righ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6"/>
          <w:szCs w:val="26"/>
          <w:lang w:eastAsia="ru-RU"/>
        </w:rPr>
        <w:t>Таблица 2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jc w:val="left"/>
        <w:tblInd w:w="-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105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1114"/>
        <w:gridCol w:w="1067"/>
        <w:gridCol w:w="7877"/>
      </w:tblGrid>
      <w:tr>
        <w:trPr/>
        <w:tc>
          <w:tcPr>
            <w:tcW w:w="1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8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>
        <w:trPr/>
        <w:tc>
          <w:tcPr>
            <w:tcW w:w="1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8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>
        <w:trPr/>
        <w:tc>
          <w:tcPr>
            <w:tcW w:w="111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8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>
        <w:trPr/>
        <w:tc>
          <w:tcPr>
            <w:tcW w:w="1114" w:type="dxa"/>
            <w:vMerge w:val="continue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120" w:type="dxa"/>
              <w:left w:w="110" w:type="dxa"/>
              <w:bottom w:w="120" w:type="dxa"/>
              <w:right w:w="12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0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8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>
        <w:trPr/>
        <w:tc>
          <w:tcPr>
            <w:tcW w:w="111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8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>
        <w:trPr/>
        <w:tc>
          <w:tcPr>
            <w:tcW w:w="1114" w:type="dxa"/>
            <w:vMerge w:val="continue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120" w:type="dxa"/>
              <w:left w:w="110" w:type="dxa"/>
              <w:bottom w:w="120" w:type="dxa"/>
              <w:right w:w="12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0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8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>
        <w:trPr/>
        <w:tc>
          <w:tcPr>
            <w:tcW w:w="1114" w:type="dxa"/>
            <w:vMerge w:val="continue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120" w:type="dxa"/>
              <w:left w:w="110" w:type="dxa"/>
              <w:bottom w:w="120" w:type="dxa"/>
              <w:right w:w="12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0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8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>
        <w:trPr/>
        <w:tc>
          <w:tcPr>
            <w:tcW w:w="1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120" w:type="dxa"/>
              <w:left w:w="110" w:type="dxa"/>
              <w:bottom w:w="120" w:type="dxa"/>
              <w:right w:w="12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8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>
        <w:trPr>
          <w:trHeight w:val="580" w:hRule="atLeast"/>
        </w:trPr>
        <w:tc>
          <w:tcPr>
            <w:tcW w:w="1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top w:w="120" w:type="dxa"/>
              <w:left w:w="110" w:type="dxa"/>
              <w:bottom w:w="120" w:type="dxa"/>
              <w:right w:w="12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0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8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>
        <w:trPr/>
        <w:tc>
          <w:tcPr>
            <w:tcW w:w="1114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  <w:insideH w:val="single" w:sz="4" w:space="0" w:color="000000"/>
              <w:insideV w:val="single" w:sz="8" w:space="0" w:color="000001"/>
            </w:tcBorders>
            <w:shd w:fill="auto" w:val="clear"/>
            <w:tcMar>
              <w:top w:w="120" w:type="dxa"/>
              <w:left w:w="110" w:type="dxa"/>
              <w:bottom w:w="120" w:type="dxa"/>
              <w:right w:w="12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067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  <w:insideH w:val="single" w:sz="4" w:space="0" w:color="000000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877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  <w:insideH w:val="single" w:sz="4" w:space="0" w:color="000000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>
      <w:pPr>
        <w:pStyle w:val="Normal"/>
        <w:spacing w:lineRule="auto" w:line="240" w:beforeAutospacing="1" w:afterAutospacing="1"/>
        <w:jc w:val="righ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6"/>
          <w:szCs w:val="26"/>
          <w:lang w:eastAsia="ru-RU"/>
        </w:rPr>
        <w:t>Таблица 3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jc w:val="left"/>
        <w:tblInd w:w="-5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105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380"/>
        <w:gridCol w:w="6677"/>
      </w:tblGrid>
      <w:tr>
        <w:trPr/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>
        <w:trPr/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0,5- 5</w:t>
            </w:r>
          </w:p>
        </w:tc>
        <w:tc>
          <w:tcPr>
            <w:tcW w:w="6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>
        <w:trPr/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5,5 – 9,5</w:t>
            </w:r>
          </w:p>
        </w:tc>
        <w:tc>
          <w:tcPr>
            <w:tcW w:w="6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>
        <w:trPr/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10 - 13</w:t>
            </w:r>
          </w:p>
        </w:tc>
        <w:tc>
          <w:tcPr>
            <w:tcW w:w="6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</w:tr>
      <w:tr>
        <w:trPr/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13,5 - 14</w:t>
            </w:r>
          </w:p>
        </w:tc>
        <w:tc>
          <w:tcPr>
            <w:tcW w:w="6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</w:tr>
    </w:tbl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ВАРИАНТ 1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 Россия, Китай, США;     в)  Китай, Индия, США;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   США;                           в)    Канада;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    Бразилия;                    г)    Италия.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   Япония;                     в)    Германия;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                 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    Дания;                       г)    Великобритания.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   Афганистан;                   в)   Турция;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    Куба;                               г)   Италия.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   Перу;                     в)    Венесуэла;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    Чили;                     г)    Боливия.     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      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6. Назовите столицу Канады: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 Монреаль;              в) Торонто;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  Оттава;                   г) Виннипег.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   Европа;                          в)    Ближний Восток;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    Южная Америка;         г)     Австралия.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            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 Персидского залива;           в) Балтийского моря;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 Аравийского моря;              г) Бенгальского залива.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 Россия, Канада, Бразилия;   б) Бразилия, Япония, Монголия;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в) Россия, Польша, Китай;       г) США, Италия, Алжир.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 Стамбул;                             б) Лондон;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в) Пекин;                                 г) Мехико.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 численность населения;    б) ВВП на душу населения;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в) плотность населения;        г) цены на газеты и журналы.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                 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 топливная промышленность;        б) черная металлургия;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                 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в) машиностроение;                            г) пищевая промышленность.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 демократиями                    б) республиками      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в) федерациями                      г) конфедерациями;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 Италия                                б) Киргизия                          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в) Монголия                           г) Польша          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 Мексика                      А. София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 Египет                         Б.  Рим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                 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3. Италия                        В.  Мехико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4. Болгария                     Г.  Каир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jc w:val="left"/>
        <w:tblInd w:w="-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107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676"/>
        <w:gridCol w:w="5809"/>
      </w:tblGrid>
      <w:tr>
        <w:trPr/>
        <w:tc>
          <w:tcPr>
            <w:tcW w:w="3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>
        <w:trPr/>
        <w:tc>
          <w:tcPr>
            <w:tcW w:w="3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                   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1. Алжир;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                   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2. Замбия;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                   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                   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А. Мексика;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                   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Б. Австралия;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                   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В. Китай;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jc w:val="left"/>
        <w:tblInd w:w="-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107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>
        <w:trPr/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>
        <w:trPr/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>
        <w:trPr/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>
        <w:trPr/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>
      <w:pPr>
        <w:pStyle w:val="Normal"/>
        <w:numPr>
          <w:ilvl w:val="0"/>
          <w:numId w:val="1"/>
        </w:numPr>
        <w:spacing w:lineRule="auto" w:line="240" w:beforeAutospacing="1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Алжир;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Бразилия; 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Великобритания;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Венгрия;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Индия;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Иран;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Мадагаскар;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Малайзия;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Монголия;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Непал;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Норвегия;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Мальдивы;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Италия;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Куба;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Филиппины;                  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США, Италия, Канада, Австралия).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ВАРИАНТ 2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 Россия, Канада, Китай;     в)  Китай, Индия, США;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   Аргентина;                 в)    Канада;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    Япония;                      г)    Италия.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   Россия;                              в)    Польша;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    Франция;                         г)    Великобритания.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   Россия;                         в)    Польша;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    Белоруссия;                 г)    Казахстан.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   Афганистан;                  в)   Норвегия;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    Монголия;                     г)   Непал.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   Вашингтон;          в)    Лондон;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    Рейкьявик;           г)     Мадрид.   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7.    Назовите столицу США: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 Нью-Йорк;                в) Чикаго;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  Вашингтон;              г) Лос-Анджелес.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   Европа;                      в)    Ближний Восток;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    Южная Америка;     г)     Австралия.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 Бразилия;                    в) Канада;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 Нигерия;                      г) Индонезия.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 Конго;                        в) Исландия;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  Франция;                   г) Польша.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            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  Черного моря;                     в) Персидского залива;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б) Финского залива;                г) Бенгальского залива.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 Египет;                               б) Чад;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в) ЮАР;                                  г) Алжир.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 Россия, США, Канада, Китай;          б) Япония, Швейцария, Великобритания;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в) ЮАР, Германия, Норвегия, ОАЭ;   г) Китай, Монголия, Турция, Украина.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                 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а) опроса населения;              б) переписи  населения;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                 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в) анкетирования;                   г) сбора подписей.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i/>
          <w:i/>
          <w:iC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6"/>
          <w:szCs w:val="26"/>
          <w:u w:val="single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  Япония                        А. Мадрид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  Польша                       Б.  Афины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                 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3.  Испания                      В.  Варшава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                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4.  Греция                         Г.  Токио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jc w:val="left"/>
        <w:tblInd w:w="-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107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5273"/>
        <w:gridCol w:w="4495"/>
      </w:tblGrid>
      <w:tr>
        <w:trPr/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>
        <w:trPr/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                   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1. Кувейт;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                   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2. Южная Корея;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                   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3. Куба.</w:t>
            </w:r>
          </w:p>
        </w:tc>
        <w:tc>
          <w:tcPr>
            <w:tcW w:w="4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А. Япония;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                     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Б. Китай;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                     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В. США;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:</w:t>
      </w:r>
    </w:p>
    <w:tbl>
      <w:tblPr>
        <w:tblW w:w="9486" w:type="dxa"/>
        <w:jc w:val="left"/>
        <w:tblInd w:w="-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107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9486"/>
      </w:tblGrid>
      <w:tr>
        <w:trPr/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>
        <w:trPr/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>
        <w:trPr/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В. нефтеэкспортирующие страны</w:t>
            </w:r>
          </w:p>
        </w:tc>
      </w:tr>
      <w:tr>
        <w:trPr/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>
        <w:trPr/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>
      <w:pPr>
        <w:pStyle w:val="Normal"/>
        <w:numPr>
          <w:ilvl w:val="0"/>
          <w:numId w:val="2"/>
        </w:numPr>
        <w:spacing w:lineRule="auto" w:line="240" w:beforeAutospacing="1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Канада;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Бразилия; 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Сингапур;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Венгрия;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Индия;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Иран;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Италия;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Израиль;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Ливия;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Алжир;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Украина;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Афганистан;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Грузия;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Эфиопия;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ФРГ</w:t>
      </w:r>
    </w:p>
    <w:p>
      <w:pPr>
        <w:pStyle w:val="Normal"/>
        <w:spacing w:lineRule="auto" w:line="240" w:beforeAutospacing="1" w:afterAutospacing="1"/>
        <w:ind w:left="360" w:hanging="0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США, Италия, Канада, Австралия).</w:t>
      </w:r>
    </w:p>
    <w:p>
      <w:pPr>
        <w:pStyle w:val="Normal"/>
        <w:spacing w:lineRule="auto" w:line="240" w:beforeAutospacing="1" w:afterAutospacing="1"/>
        <w:ind w:left="360" w:hanging="0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8679" w:type="dxa"/>
        <w:jc w:val="left"/>
        <w:tblInd w:w="36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76"/>
        <w:gridCol w:w="2166"/>
        <w:gridCol w:w="1"/>
        <w:gridCol w:w="1701"/>
        <w:gridCol w:w="2824"/>
        <w:gridCol w:w="1"/>
        <w:gridCol w:w="10"/>
      </w:tblGrid>
      <w:tr>
        <w:trPr/>
        <w:tc>
          <w:tcPr>
            <w:tcW w:w="414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ind w:left="360" w:hanging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ind w:left="360" w:hanging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976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18 А-4,9,10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Б-1,2,6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В-7,14,8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Г-5,13,11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Д- 12,15,3</w:t>
            </w:r>
          </w:p>
        </w:tc>
        <w:tc>
          <w:tcPr>
            <w:tcW w:w="21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18 А-1,7,15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Б-2,3,8,5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В-6,10,9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Г-4,11,13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Д-14,12</w:t>
            </w:r>
          </w:p>
        </w:tc>
        <w:tc>
          <w:tcPr>
            <w:tcW w:w="282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414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11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Autospacing="1" w:afterAutospacing="1"/>
        <w:ind w:left="360" w:hanging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Autospacing="1"/>
        <w:ind w:left="360" w:hanging="0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Autospacing="1"/>
        <w:ind w:left="360" w:hanging="0"/>
        <w:rPr/>
      </w:pPr>
      <w:r>
        <w:rPr/>
      </w:r>
    </w:p>
    <w:sectPr>
      <w:footerReference w:type="default" r:id="rId3"/>
      <w:type w:val="nextPage"/>
      <w:pgSz w:w="11906" w:h="16838"/>
      <w:pgMar w:left="1134" w:right="991" w:header="0" w:top="1134" w:footer="709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Impac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Helvetica">
    <w:altName w:val="Arial"/>
    <w:charset w:val="cc"/>
    <w:family w:val="roman"/>
    <w:pitch w:val="variable"/>
  </w:font>
  <w:font w:name="Open Sans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36624909"/>
    </w:sdtPr>
    <w:sdtContent>
      <w:p>
        <w:pPr>
          <w:pStyle w:val="Style26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23</w:t>
        </w:r>
        <w:r>
          <w:rPr/>
          <w:fldChar w:fldCharType="end"/>
        </w:r>
      </w:p>
    </w:sdtContent>
  </w:sdt>
  <w:p>
    <w:pPr>
      <w:pStyle w:val="Style26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928" w:hanging="360"/>
      </w:pPr>
      <w:rPr>
        <w:sz w:val="26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lvl w:ilvl="0">
      <w:start w:val="1"/>
      <w:numFmt w:val="decimal"/>
      <w:lvlText w:val="%1)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60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lvl w:ilvl="0">
      <w:start w:val="1"/>
      <w:numFmt w:val="decimal"/>
      <w:lvlText w:val="%1)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60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-6" w:hanging="360"/>
      </w:pPr>
    </w:lvl>
    <w:lvl w:ilvl="1">
      <w:start w:val="1"/>
      <w:numFmt w:val="lowerLetter"/>
      <w:lvlText w:val="%2."/>
      <w:lvlJc w:val="left"/>
      <w:pPr>
        <w:ind w:left="714" w:hanging="360"/>
      </w:pPr>
    </w:lvl>
    <w:lvl w:ilvl="2">
      <w:start w:val="1"/>
      <w:numFmt w:val="lowerRoman"/>
      <w:lvlText w:val="%3."/>
      <w:lvlJc w:val="right"/>
      <w:pPr>
        <w:ind w:left="1434" w:hanging="180"/>
      </w:pPr>
    </w:lvl>
    <w:lvl w:ilvl="3">
      <w:start w:val="1"/>
      <w:numFmt w:val="decimal"/>
      <w:lvlText w:val="%4."/>
      <w:lvlJc w:val="left"/>
      <w:pPr>
        <w:ind w:left="2154" w:hanging="360"/>
      </w:pPr>
    </w:lvl>
    <w:lvl w:ilvl="4">
      <w:start w:val="1"/>
      <w:numFmt w:val="lowerLetter"/>
      <w:lvlText w:val="%5."/>
      <w:lvlJc w:val="left"/>
      <w:pPr>
        <w:ind w:left="2874" w:hanging="360"/>
      </w:pPr>
    </w:lvl>
    <w:lvl w:ilvl="5">
      <w:start w:val="1"/>
      <w:numFmt w:val="lowerRoman"/>
      <w:lvlText w:val="%6."/>
      <w:lvlJc w:val="right"/>
      <w:pPr>
        <w:ind w:left="3594" w:hanging="180"/>
      </w:pPr>
    </w:lvl>
    <w:lvl w:ilvl="6">
      <w:start w:val="1"/>
      <w:numFmt w:val="decimal"/>
      <w:lvlText w:val="%7."/>
      <w:lvlJc w:val="left"/>
      <w:pPr>
        <w:ind w:left="4314" w:hanging="360"/>
      </w:pPr>
    </w:lvl>
    <w:lvl w:ilvl="7">
      <w:start w:val="1"/>
      <w:numFmt w:val="lowerLetter"/>
      <w:lvlText w:val="%8."/>
      <w:lvlJc w:val="left"/>
      <w:pPr>
        <w:ind w:left="5034" w:hanging="360"/>
      </w:pPr>
    </w:lvl>
    <w:lvl w:ilvl="8">
      <w:start w:val="1"/>
      <w:numFmt w:val="lowerRoman"/>
      <w:lvlText w:val="%9."/>
      <w:lvlJc w:val="right"/>
      <w:pPr>
        <w:ind w:left="5754" w:hanging="180"/>
      </w:pPr>
    </w:lvl>
  </w:abstractNum>
  <w:abstractNum w:abstractNumId="7">
    <w:lvl w:ilvl="0">
      <w:start w:val="1"/>
      <w:numFmt w:val="decimal"/>
      <w:lvlText w:val="%1)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60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6"/>
        <w:b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c233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031323"/>
    <w:rPr>
      <w:rFonts w:ascii="Segoe UI" w:hAnsi="Segoe UI" w:cs="Segoe UI"/>
      <w:sz w:val="18"/>
      <w:szCs w:val="18"/>
    </w:rPr>
  </w:style>
  <w:style w:type="character" w:styleId="Style15" w:customStyle="1">
    <w:name w:val="Без интервала Знак"/>
    <w:link w:val="a8"/>
    <w:uiPriority w:val="1"/>
    <w:qFormat/>
    <w:locked/>
    <w:rsid w:val="00de78d8"/>
    <w:rPr>
      <w:rFonts w:ascii="Calibri" w:hAnsi="Calibri" w:eastAsia="Times New Roman" w:cs="Times New Roman"/>
      <w:lang w:eastAsia="ru-RU"/>
    </w:rPr>
  </w:style>
  <w:style w:type="character" w:styleId="Style16" w:customStyle="1">
    <w:name w:val="Основной текст с отступом Знак"/>
    <w:basedOn w:val="DefaultParagraphFont"/>
    <w:link w:val="aa"/>
    <w:qFormat/>
    <w:rsid w:val="00ac4eb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" w:customStyle="1">
    <w:name w:val="Основной текст (2)_"/>
    <w:link w:val="20"/>
    <w:qFormat/>
    <w:rsid w:val="00de6a94"/>
    <w:rPr>
      <w:shd w:fill="FFFFFF" w:val="clear"/>
    </w:rPr>
  </w:style>
  <w:style w:type="character" w:styleId="21" w:customStyle="1">
    <w:name w:val="Основной текст (2) + Полужирный"/>
    <w:qFormat/>
    <w:rsid w:val="00de6a94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Appleconvertedspace" w:customStyle="1">
    <w:name w:val="apple-converted-space"/>
    <w:basedOn w:val="DefaultParagraphFont"/>
    <w:qFormat/>
    <w:rsid w:val="000e5a6b"/>
    <w:rPr/>
  </w:style>
  <w:style w:type="character" w:styleId="210pt" w:customStyle="1">
    <w:name w:val="Основной текст (2) + 10 pt"/>
    <w:qFormat/>
    <w:rsid w:val="00617ef8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Style17" w:customStyle="1">
    <w:name w:val="Верхний колонтитул Знак"/>
    <w:basedOn w:val="DefaultParagraphFont"/>
    <w:link w:val="ac"/>
    <w:uiPriority w:val="99"/>
    <w:qFormat/>
    <w:rsid w:val="00f9027b"/>
    <w:rPr/>
  </w:style>
  <w:style w:type="character" w:styleId="Style18" w:customStyle="1">
    <w:name w:val="Нижний колонтитул Знак"/>
    <w:basedOn w:val="DefaultParagraphFont"/>
    <w:link w:val="ae"/>
    <w:uiPriority w:val="99"/>
    <w:qFormat/>
    <w:rsid w:val="00f9027b"/>
    <w:rPr/>
  </w:style>
  <w:style w:type="character" w:styleId="3" w:customStyle="1">
    <w:name w:val="Основной текст (3)_"/>
    <w:basedOn w:val="DefaultParagraphFont"/>
    <w:link w:val="30"/>
    <w:qFormat/>
    <w:rsid w:val="00f45813"/>
    <w:rPr>
      <w:rFonts w:ascii="Impact" w:hAnsi="Impact" w:eastAsia="Impact" w:cs="Impact"/>
      <w:i/>
      <w:iCs/>
      <w:sz w:val="76"/>
      <w:szCs w:val="76"/>
      <w:shd w:fill="FFFFFF" w:val="clear"/>
    </w:rPr>
  </w:style>
  <w:style w:type="character" w:styleId="ListLabel1">
    <w:name w:val="ListLabel 1"/>
    <w:qFormat/>
    <w:rPr>
      <w:rFonts w:ascii="Times New Roman" w:hAnsi="Times New Roman"/>
      <w:sz w:val="26"/>
    </w:rPr>
  </w:style>
  <w:style w:type="character" w:styleId="ListLabel2">
    <w:name w:val="ListLabel 2"/>
    <w:qFormat/>
    <w:rPr>
      <w:rFonts w:ascii="Times New Roman" w:hAnsi="Times New Roman"/>
      <w:b/>
      <w:sz w:val="26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324c1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rsid w:val="00ee769d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3132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link w:val="a7"/>
    <w:uiPriority w:val="1"/>
    <w:qFormat/>
    <w:rsid w:val="00de78d8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Style24">
    <w:name w:val="Body Text Indent"/>
    <w:basedOn w:val="Normal"/>
    <w:link w:val="ab"/>
    <w:unhideWhenUsed/>
    <w:rsid w:val="00ac4eb0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22" w:customStyle="1">
    <w:name w:val="Основной текст (2)"/>
    <w:basedOn w:val="Normal"/>
    <w:link w:val="2"/>
    <w:qFormat/>
    <w:rsid w:val="00de6a94"/>
    <w:pPr>
      <w:widowControl w:val="false"/>
      <w:shd w:val="clear" w:color="auto" w:fill="FFFFFF"/>
      <w:spacing w:lineRule="auto" w:before="60" w:after="300"/>
      <w:ind w:hanging="360"/>
    </w:pPr>
    <w:rPr/>
  </w:style>
  <w:style w:type="paragraph" w:styleId="S1" w:customStyle="1">
    <w:name w:val="s_1"/>
    <w:basedOn w:val="Normal"/>
    <w:qFormat/>
    <w:rsid w:val="00de6a9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>
    <w:name w:val="Header"/>
    <w:basedOn w:val="Normal"/>
    <w:link w:val="ad"/>
    <w:uiPriority w:val="99"/>
    <w:unhideWhenUsed/>
    <w:rsid w:val="00f9027b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f"/>
    <w:uiPriority w:val="99"/>
    <w:unhideWhenUsed/>
    <w:rsid w:val="00f9027b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31" w:customStyle="1">
    <w:name w:val="Основной текст (3)"/>
    <w:basedOn w:val="Normal"/>
    <w:link w:val="3"/>
    <w:qFormat/>
    <w:rsid w:val="00f45813"/>
    <w:pPr>
      <w:widowControl w:val="false"/>
      <w:shd w:val="clear" w:color="auto" w:fill="FFFFFF"/>
      <w:spacing w:lineRule="auto" w:before="0" w:after="0"/>
    </w:pPr>
    <w:rPr>
      <w:rFonts w:ascii="Impact" w:hAnsi="Impact" w:eastAsia="Impact" w:cs="Impact"/>
      <w:i/>
      <w:iCs/>
      <w:sz w:val="76"/>
      <w:szCs w:val="7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EF42A-659C-4A9B-BF8F-124F7BBAC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Application>LibreOffice/6.1.0.3$Windows_x86 LibreOffice_project/efb621ed25068d70781dc026f7e9c5187a4decd1</Application>
  <Pages>23</Pages>
  <Words>3290</Words>
  <Characters>20563</Characters>
  <CharactersWithSpaces>26115</CharactersWithSpaces>
  <Paragraphs>585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2018-04-27T08:08:00Z</dcterms:created>
  <dc:creator>Ефимовы</dc:creator>
  <dc:description/>
  <dc:language>ru-RU</dc:language>
  <cp:lastModifiedBy/>
  <cp:lastPrinted>2020-12-18T05:51:00Z</cp:lastPrinted>
  <dcterms:modified xsi:type="dcterms:W3CDTF">2022-10-26T14:40:44Z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